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Therapy Violations &amp; Misuse of Authority</w:t>
      </w:r>
    </w:p>
    <w:p>
      <w:r>
        <w:t>Date Compiled: May 16, 2025</w:t>
      </w:r>
    </w:p>
    <w:p>
      <w:r>
        <w:t>Case Number: 25-2-11308-6 SEA</w:t>
      </w:r>
    </w:p>
    <w:p>
      <w:r>
        <w:t>Prepared by: Veronika Goodnight</w:t>
      </w:r>
    </w:p>
    <w:p>
      <w:pPr>
        <w:pStyle w:val="Heading2"/>
      </w:pPr>
      <w:r>
        <w:t>Overview</w:t>
      </w:r>
    </w:p>
    <w:p>
      <w:r>
        <w:t>This document summarizes events and correspondence demonstrating improper therapeutic decisions, misinterpretation of legal authority, and violation of parenting plan provisions by LARCH Counseling and Mathew Ralidak. These records support ongoing legal efforts to protect parental rights, restore therapeutic integrity, and ensure compliance with existing court orders.</w:t>
      </w:r>
    </w:p>
    <w:p>
      <w:pPr>
        <w:pStyle w:val="Heading2"/>
      </w:pPr>
      <w:r>
        <w:t>Key Events</w:t>
      </w:r>
    </w:p>
    <w:p>
      <w:r>
        <w:t>• Mathew Ralidak falsely represented himself as 'temporary guardian' based on a protection order that contains no such designation.</w:t>
        <w:br/>
        <w:t>• Dan Claussen of LARCH Counseling claimed in writing that this designation gives Mathew authority to consent to continued therapy for Aidan and Raina, despite Veronika Goodnight’s written revocation of consent and a standing joint decision-making order.</w:t>
        <w:br/>
        <w:t>• Veronika Goodnight has not been consulted on, or included in, ongoing therapeutic decisions in violation of her legal custodial rights.</w:t>
        <w:br/>
        <w:t>• LARCH Counseling has ignored her parental objections, refused to halt treatment, and issued dismissive or inaccurate responses to reasonable legal inquiries.</w:t>
      </w:r>
    </w:p>
    <w:p>
      <w:pPr>
        <w:pStyle w:val="Heading2"/>
      </w:pPr>
      <w:r>
        <w:t>Supporting Documents</w:t>
      </w:r>
    </w:p>
    <w:p>
      <w:r>
        <w:t>• Exhibit H – Email to LARCH Counseling disputing false 'temporary guardian' claim</w:t>
        <w:br/>
        <w:t>• Protection Orders (April 11 &amp; April 30, 2025) – Contain no language designating Mathew Ralidak as sole custodian or guardian</w:t>
        <w:br/>
        <w:t>• Parenting Plan – Establishes joint legal custody and decision-making for medical/mental health services</w:t>
        <w:br/>
        <w:t>• Email Revoking Consent – Veronika Goodnight’s formal notice to LARCH Counseling withdrawing therapy consent for Aidan and Raina</w:t>
      </w:r>
    </w:p>
    <w:p>
      <w:pPr>
        <w:pStyle w:val="Heading2"/>
      </w:pPr>
      <w:r>
        <w:t>Requested Remedies</w:t>
      </w:r>
    </w:p>
    <w:p>
      <w:r>
        <w:t>• Immediate halt of all therapeutic services provided by LARCH Counseling to Aidan and Raina without mutual parental consent</w:t>
        <w:br/>
        <w:t>• Written acknowledgment from LARCH Counseling confirming cessation and legal compliance</w:t>
        <w:br/>
        <w:t>• Judicial recognition of Mathew Ralidak’s pattern of misrepresentation and exclusionary tactics</w:t>
        <w:br/>
        <w:t>• Court order reinforcing legal custody boundaries and barring providers from acting on unilateral consent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