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SUPERIOR COURT OF WASHINGTON FOR KING COUNTY</w:t>
      </w:r>
    </w:p>
    <w:p>
      <w:r>
        <w:br/>
        <w:t>In re the Parenting and Support of:</w:t>
        <w:br/>
      </w:r>
    </w:p>
    <w:p>
      <w:r>
        <w:t>ELORA LUNA GOODNIGHT-RALIDAK</w:t>
        <w:br/>
        <w:t>AIDAN WILLIAM GOODNIGHT-RALIDAK</w:t>
        <w:br/>
        <w:t>RAINA SOLEIL GOODNIGHT-RALIDAK</w:t>
        <w:br/>
      </w:r>
    </w:p>
    <w:p>
      <w:r>
        <w:t>No. 20-3-03830-3 SEA</w:t>
      </w:r>
    </w:p>
    <w:p>
      <w:pPr>
        <w:pStyle w:val="Heading2"/>
      </w:pPr>
      <w:r>
        <w:t>DECLARATION OF VERONIKA GOODNIGHT IN SUPPORT OF ORDER REALIGNING PARTIES (PO 032)</w:t>
      </w:r>
    </w:p>
    <w:p>
      <w:pPr>
        <w:pStyle w:val="IntenseQuote"/>
      </w:pPr>
      <w:r>
        <w:t>I, Veronika Goodnight, declare under penalty of perjury under the laws of the State of Washington that the following is true and correct:</w:t>
        <w:br/>
      </w:r>
    </w:p>
    <w:p>
      <w:r>
        <w:t>1. I am the Petitioner and mother of the above-named children. I respectfully request that the Court realign the parties in this case, as I am the one who has been subjected to ongoing abuse, control, and legal harassment by the Respondent, Mathew Ralidak.</w:t>
      </w:r>
    </w:p>
    <w:p>
      <w:r>
        <w:t>2. In 2020, I fled my relationship with Mathew due to severe emotional, psychological, and sexual abuse. I had to secretly save money and wait until he was out of state on a work trip to escape safely with our children. I moved to a neighboring town and attempted to rebuild a safe life for myself and our children.</w:t>
      </w:r>
    </w:p>
    <w:p>
      <w:r>
        <w:t>3. Shortly after fleeing, I went to the King County Courthouse to request a protection order. I was still in trauma and didn’t understand the legal language. Because I didn’t use the phrase 'fearful for my life,' the protection order was denied. But the truth is—I was fearful for my life.</w:t>
      </w:r>
    </w:p>
    <w:p>
      <w:r>
        <w:t>4. During our relationship, Mathew drugged and raped me. I have kept this private for years, but I can no longer remain silent. Our third child was conceived during one of these assaults.</w:t>
      </w:r>
    </w:p>
    <w:p>
      <w:r>
        <w:t>5. Since I left, Mathew has taken me to court over 43 times. He has filed motion after motion, including multiple restraining order attempts based on false allegations. The current protection order is based on a fabricated story and has resulted in over 150 days of no contact with my children.</w:t>
      </w:r>
    </w:p>
    <w:p>
      <w:r>
        <w:t>6. Mathew controls all communication. He blocks FaceTime, cancels medical appointments I scheduled, and submits false or misleading information to schools, therapists, and CPS. He has violated our parenting plan repeatedly and manipulated therapy records to cast me as a threat.</w:t>
      </w:r>
    </w:p>
    <w:p>
      <w:r>
        <w:t>7. Judge Rampersad’s parenting plan clearly stated that the children should not be away from their mother for more than one week. That guidance has now been violated for over 150 days.</w:t>
      </w:r>
    </w:p>
    <w:p>
      <w:r>
        <w:t>8. Mathew is not the one in danger. I am. He stalks me, isolates me, and uses the courts to continue the abuse I fled in 2020. I now experience panic attacks just driving through Carnation or Duvall. I have lost employment and housing due to the stigma of his false claims.</w:t>
      </w:r>
    </w:p>
    <w:p>
      <w:r>
        <w:t>9. I respectfully request that this Court recognize me as the party in need of protection and realign the parties accordingly. The current order allows the Respondent to silence and control me through false claims. The true danger is not from me—it is to me and my children.</w:t>
      </w:r>
    </w:p>
    <w:p>
      <w:r>
        <w:br/>
        <w:t>I declare under penalty of perjury under the laws of the State of Washington that the foregoing is true and correct.</w:t>
      </w:r>
    </w:p>
    <w:p>
      <w:r>
        <w:br/>
        <w:t>Signed at: Monroe, WA</w:t>
        <w:br/>
        <w:t>Date: August 14, 2025</w:t>
        <w:br/>
        <w:br/>
        <w:t>___________________________</w:t>
        <w:br/>
        <w:t>Veronika Goodnight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